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0328A6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  <w:r w:rsidR="00173BB0">
        <w:rPr>
          <w:rFonts w:ascii="Times New Roman" w:hAnsi="Times New Roman" w:cs="Times New Roman"/>
          <w:sz w:val="28"/>
          <w:szCs w:val="28"/>
        </w:rPr>
        <w:t>«Мой поселок»</w:t>
      </w:r>
      <w:bookmarkStart w:id="0" w:name="_GoBack"/>
      <w:bookmarkEnd w:id="0"/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671164" w:rsidP="00BD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BB0" w:rsidRPr="00866E8C" w:rsidRDefault="00173BB0" w:rsidP="00173B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6E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Прокуратурой района выявлены нарушения законодательства в сфере землепользования</w:t>
      </w:r>
      <w:r w:rsidRPr="00866E8C">
        <w:rPr>
          <w:rFonts w:ascii="Times New Roman" w:hAnsi="Times New Roman" w:cs="Times New Roman"/>
          <w:sz w:val="28"/>
          <w:szCs w:val="28"/>
        </w:rPr>
        <w:t>».</w:t>
      </w:r>
    </w:p>
    <w:p w:rsidR="00173BB0" w:rsidRPr="00866E8C" w:rsidRDefault="00173BB0" w:rsidP="0017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BB0" w:rsidRDefault="00173BB0" w:rsidP="00173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проведена проверка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исполнения </w:t>
      </w:r>
      <w:r w:rsidRPr="004A3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A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Сухая Вязовка муниципального района </w:t>
      </w:r>
      <w:proofErr w:type="gramStart"/>
      <w:r w:rsidRPr="004A3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4A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земельного законодательства и законодательства о погребении.</w:t>
      </w:r>
    </w:p>
    <w:p w:rsidR="00173BB0" w:rsidRPr="0008078F" w:rsidRDefault="00173BB0" w:rsidP="0017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8F">
        <w:rPr>
          <w:rFonts w:ascii="Times New Roman" w:hAnsi="Times New Roman" w:cs="Times New Roman"/>
          <w:sz w:val="28"/>
          <w:szCs w:val="28"/>
        </w:rPr>
        <w:t xml:space="preserve">Установлено, что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8078F">
        <w:rPr>
          <w:rFonts w:ascii="Times New Roman" w:hAnsi="Times New Roman" w:cs="Times New Roman"/>
          <w:sz w:val="28"/>
          <w:szCs w:val="28"/>
        </w:rPr>
        <w:t xml:space="preserve"> Сухая Вязовка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8078F">
        <w:rPr>
          <w:rFonts w:ascii="Times New Roman" w:hAnsi="Times New Roman" w:cs="Times New Roman"/>
          <w:sz w:val="28"/>
          <w:szCs w:val="28"/>
        </w:rPr>
        <w:t xml:space="preserve"> Волжский Самарской области расположены два кладбища в п. Березовый Гай.</w:t>
      </w:r>
    </w:p>
    <w:p w:rsidR="00173BB0" w:rsidRDefault="00173BB0" w:rsidP="0017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месте с тем, в </w:t>
      </w:r>
      <w:r w:rsidRPr="0008078F">
        <w:rPr>
          <w:rFonts w:ascii="Times New Roman" w:hAnsi="Times New Roman" w:cs="Times New Roman"/>
          <w:sz w:val="28"/>
          <w:szCs w:val="28"/>
        </w:rPr>
        <w:t>нарушение федерального законодательства установлено, что администрацией сельского поселения Сухая Вязовка земельные участки для мест погребения не сформированы, в законном порядке не оформлены, Документы, подтверждающие отвод земельных участков для гражданских захоронений, отсутствуют. Земельные участки, используемые для размещения мест погребения, на кадастровый учет не поставлены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BB0" w:rsidRPr="004A3E67" w:rsidRDefault="00173BB0" w:rsidP="00173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прокуратурой района в адрес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Сухая Вязовка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внесено представление, которое в настоящее время находится в стадии рассмотрения.</w:t>
      </w:r>
      <w:r w:rsidRPr="004A3E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3BB0" w:rsidRDefault="00173BB0" w:rsidP="0017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AB" w:rsidRDefault="00E645AB" w:rsidP="00E64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0328A6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28A6"/>
    <w:rsid w:val="00033C75"/>
    <w:rsid w:val="00033F97"/>
    <w:rsid w:val="0008565D"/>
    <w:rsid w:val="000E75B0"/>
    <w:rsid w:val="00101362"/>
    <w:rsid w:val="00173BB0"/>
    <w:rsid w:val="001A2CA9"/>
    <w:rsid w:val="001D125E"/>
    <w:rsid w:val="001F3462"/>
    <w:rsid w:val="00225B2D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D54C6"/>
    <w:rsid w:val="00BE70E1"/>
    <w:rsid w:val="00C4527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645AB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B39E-4DAD-4985-BDE5-90859C14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2019-04-17T11:48:00Z</dcterms:created>
  <dcterms:modified xsi:type="dcterms:W3CDTF">2019-04-17T11:48:00Z</dcterms:modified>
</cp:coreProperties>
</file>